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T.C. MALTEPE UNIVERSITY FACULTY OF MEDICINE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UNDERGRADUATE PROGRAM </w:t>
        <w:br w:type="textWrapping"/>
        <w:t xml:space="preserve">2025-2026 ACADEMIC YEAR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EDUCATIONAL INFORMATION PACKAGE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7"/>
        <w:gridCol w:w="992"/>
        <w:gridCol w:w="1701"/>
        <w:gridCol w:w="456"/>
        <w:gridCol w:w="820"/>
        <w:gridCol w:w="1438"/>
        <w:gridCol w:w="1505"/>
        <w:tblGridChange w:id="0">
          <w:tblGrid>
            <w:gridCol w:w="2117"/>
            <w:gridCol w:w="992"/>
            <w:gridCol w:w="1701"/>
            <w:gridCol w:w="456"/>
            <w:gridCol w:w="820"/>
            <w:gridCol w:w="1438"/>
            <w:gridCol w:w="1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 BİLGİLERİ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Name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bookmarkStart w:colFirst="0" w:colLast="0" w:name="_heading=h.1sk1wra4s5gr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Ophtahalmology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MED 506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Phase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Level of the Course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Undergraduate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Language of the Course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English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 of Delivery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Face to face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Lesson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Compulsory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Practice/Laboratuary Site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Maltepe University Medical Faculty Hospital, Department of Ophthalmology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Suggested Courses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None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Prerequisite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 MED 100 </w:t>
              <w:br w:type="textWrapping"/>
              <w:t xml:space="preserve">2. MED 200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 MED 300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 All courses in Phase 4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Concurrent Requirements: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8"/>
        <w:gridCol w:w="2410"/>
        <w:gridCol w:w="2180"/>
        <w:gridCol w:w="2181"/>
        <w:tblGridChange w:id="0">
          <w:tblGrid>
            <w:gridCol w:w="2258"/>
            <w:gridCol w:w="2410"/>
            <w:gridCol w:w="2180"/>
            <w:gridCol w:w="2181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ECTS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ECTS Credits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Theoretical Lecture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Practical Hours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Duration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36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weeks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COURSE COORDINATORS AND INSTRUCTORS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25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Course coordinator, contact information and Office hours: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25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İ.Çağatay Çağlar, MD., Professor, Maltepe University, Faculty of Medicine,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25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Department of Ophthalmology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25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doktorcagatay@gmail.com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Extension: 1022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25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Office Hours: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Tuesday, Thursday: 12:00-14:00</w:t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0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05"/>
              <w:tblGridChange w:id="0">
                <w:tblGrid>
                  <w:gridCol w:w="79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252" w:firstLine="0"/>
                    <w:jc w:val="center"/>
                    <w:rPr>
                      <w:rFonts w:ascii="Arial" w:cs="Arial" w:eastAsia="Arial" w:hAnsi="Arial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Instructors, contact information and Office hours:</w:t>
                  </w:r>
                </w:p>
                <w:p w:rsidR="00000000" w:rsidDel="00000000" w:rsidP="00000000" w:rsidRDefault="00000000" w:rsidRPr="00000000" w14:paraId="0000004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İ.Çağatay Çağlar, MD., Professor, Maltepe University, Faculty of Medicine, </w:t>
                  </w:r>
                </w:p>
                <w:p w:rsidR="00000000" w:rsidDel="00000000" w:rsidP="00000000" w:rsidRDefault="00000000" w:rsidRPr="00000000" w14:paraId="0000004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Department of Ophthalmology</w:t>
                  </w:r>
                </w:p>
                <w:p w:rsidR="00000000" w:rsidDel="00000000" w:rsidP="00000000" w:rsidRDefault="00000000" w:rsidRPr="00000000" w14:paraId="0000004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hyperlink r:id="rId9">
                    <w:r w:rsidDel="00000000" w:rsidR="00000000" w:rsidRPr="00000000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00"/>
                        <w:sz w:val="20"/>
                        <w:szCs w:val="20"/>
                        <w:u w:val="none"/>
                        <w:shd w:fill="auto" w:val="clear"/>
                        <w:vertAlign w:val="baseline"/>
                        <w:rtl w:val="0"/>
                      </w:rPr>
                      <w:t xml:space="preserve">doktorcagatay@gmail.com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 Extension: 1022</w:t>
                  </w:r>
                </w:p>
                <w:p w:rsidR="00000000" w:rsidDel="00000000" w:rsidP="00000000" w:rsidRDefault="00000000" w:rsidRPr="00000000" w14:paraId="0000004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Office Hours:</w:t>
                  </w: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Tuesday, Thursday: 15:00-16:00</w:t>
                  </w:r>
                </w:p>
                <w:p w:rsidR="00000000" w:rsidDel="00000000" w:rsidP="00000000" w:rsidRDefault="00000000" w:rsidRPr="00000000" w14:paraId="0000005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Hayati Yılmaz, MD., Associate Professor, Maltepe Üniversity, Faculty of Medicine Department of Ophthalmology</w:t>
                  </w:r>
                </w:p>
                <w:p w:rsidR="00000000" w:rsidDel="00000000" w:rsidP="00000000" w:rsidRDefault="00000000" w:rsidRPr="00000000" w14:paraId="0000005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hyperlink r:id="rId10">
                    <w:r w:rsidDel="00000000" w:rsidR="00000000" w:rsidRPr="00000000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ff"/>
                        <w:sz w:val="20"/>
                        <w:szCs w:val="20"/>
                        <w:u w:val="single"/>
                        <w:shd w:fill="auto" w:val="clear"/>
                        <w:vertAlign w:val="baseline"/>
                        <w:rtl w:val="0"/>
                      </w:rPr>
                      <w:t xml:space="preserve">hayati.yilmaz@maltepe.edu.tr 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 Extension: 1024</w:t>
                  </w:r>
                </w:p>
                <w:p w:rsidR="00000000" w:rsidDel="00000000" w:rsidP="00000000" w:rsidRDefault="00000000" w:rsidRPr="00000000" w14:paraId="0000005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Office Hours:</w:t>
                  </w: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Tuesday, Thursday: 15:00-16:00</w:t>
                  </w:r>
                </w:p>
                <w:p w:rsidR="00000000" w:rsidDel="00000000" w:rsidP="00000000" w:rsidRDefault="00000000" w:rsidRPr="00000000" w14:paraId="0000005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GENERAL OBJECTIVE AND CATEGORY OF THE COURSE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Learning ophthalmological symptoms and signs, and gaining skills of diagnosis and treatments of ophthalmic disorders.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81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rHeight w:val="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CATEGORY OF THE COURSE</w:t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F">
                  <w:pPr>
                    <w:widowControl w:val="0"/>
                    <w:numPr>
                      <w:ilvl w:val="0"/>
                      <w:numId w:val="2"/>
                    </w:numPr>
                    <w:spacing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Basic vocational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1">
                  <w:pPr>
                    <w:widowControl w:val="0"/>
                    <w:numPr>
                      <w:ilvl w:val="0"/>
                      <w:numId w:val="2"/>
                    </w:numPr>
                    <w:spacing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Specialization/field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3">
                  <w:pPr>
                    <w:widowControl w:val="0"/>
                    <w:numPr>
                      <w:ilvl w:val="0"/>
                      <w:numId w:val="2"/>
                    </w:numPr>
                    <w:spacing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Support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5">
                  <w:pPr>
                    <w:widowControl w:val="0"/>
                    <w:numPr>
                      <w:ilvl w:val="0"/>
                      <w:numId w:val="2"/>
                    </w:numPr>
                    <w:spacing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Transferable skills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7">
                  <w:pPr>
                    <w:widowControl w:val="0"/>
                    <w:numPr>
                      <w:ilvl w:val="0"/>
                      <w:numId w:val="2"/>
                    </w:numPr>
                    <w:spacing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Humanities, Communication and Management Skills Courses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LEARNING OUTCOMES, SUB-SKILLS AND COMPETENCIES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Students who comlete this course;</w:t>
            </w:r>
          </w:p>
          <w:tbl>
            <w:tblPr>
              <w:tblStyle w:val="Table8"/>
              <w:tblW w:w="8490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987"/>
              <w:gridCol w:w="4390"/>
              <w:gridCol w:w="1557"/>
              <w:gridCol w:w="1556"/>
              <w:tblGridChange w:id="0">
                <w:tblGrid>
                  <w:gridCol w:w="987"/>
                  <w:gridCol w:w="4390"/>
                  <w:gridCol w:w="1557"/>
                  <w:gridCol w:w="1556"/>
                </w:tblGrid>
              </w:tblGridChange>
            </w:tblGrid>
            <w:tr>
              <w:trPr>
                <w:cantSplit w:val="0"/>
                <w:trHeight w:val="263" w:hRule="atLeast"/>
                <w:tblHeader w:val="0"/>
              </w:trPr>
              <w:tc>
                <w:tcPr>
                  <w:shd w:fill="ffffff" w:val="clear"/>
                </w:tcPr>
                <w:p w:rsidR="00000000" w:rsidDel="00000000" w:rsidP="00000000" w:rsidRDefault="00000000" w:rsidRPr="00000000" w14:paraId="0000006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No.</w:t>
                  </w:r>
                </w:p>
              </w:tc>
              <w:tc>
                <w:tcPr>
                  <w:shd w:fill="ffffff" w:val="clear"/>
                </w:tcPr>
                <w:p w:rsidR="00000000" w:rsidDel="00000000" w:rsidP="00000000" w:rsidRDefault="00000000" w:rsidRPr="00000000" w14:paraId="0000006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Learning Outcomes, Sub-Skills and Competencies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ffffff" w:val="clear"/>
                </w:tcPr>
                <w:p w:rsidR="00000000" w:rsidDel="00000000" w:rsidP="00000000" w:rsidRDefault="00000000" w:rsidRPr="00000000" w14:paraId="0000007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Educational Method</w:t>
                  </w:r>
                </w:p>
              </w:tc>
              <w:tc>
                <w:tcPr>
                  <w:shd w:fill="ffffff" w:val="clear"/>
                </w:tcPr>
                <w:p w:rsidR="00000000" w:rsidDel="00000000" w:rsidP="00000000" w:rsidRDefault="00000000" w:rsidRPr="00000000" w14:paraId="0000007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ME Method</w:t>
                  </w:r>
                </w:p>
              </w:tc>
            </w:tr>
            <w:tr>
              <w:trPr>
                <w:cantSplit w:val="0"/>
                <w:trHeight w:val="29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07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list the principles of obtaining information from incoming patients regarding their complaints.</w:t>
                  </w:r>
                </w:p>
              </w:tc>
              <w:tc>
                <w:tcPr/>
                <w:p w:rsidR="00000000" w:rsidDel="00000000" w:rsidP="00000000" w:rsidRDefault="00000000" w:rsidRPr="00000000" w14:paraId="00000074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EM2,EM4, EM5</w:t>
                  </w:r>
                </w:p>
              </w:tc>
              <w:tc>
                <w:tcPr/>
                <w:p w:rsidR="00000000" w:rsidDel="00000000" w:rsidP="00000000" w:rsidRDefault="00000000" w:rsidRPr="00000000" w14:paraId="0000007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ME3, ME4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07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perform general ophthalmological examination.</w:t>
                  </w:r>
                </w:p>
              </w:tc>
              <w:tc>
                <w:tcPr/>
                <w:p w:rsidR="00000000" w:rsidDel="00000000" w:rsidP="00000000" w:rsidRDefault="00000000" w:rsidRPr="00000000" w14:paraId="00000078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EM2,EM4, EM5</w:t>
                  </w:r>
                </w:p>
              </w:tc>
              <w:tc>
                <w:tcPr/>
                <w:p w:rsidR="00000000" w:rsidDel="00000000" w:rsidP="00000000" w:rsidRDefault="00000000" w:rsidRPr="00000000" w14:paraId="0000007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 3, ME4</w:t>
                  </w:r>
                </w:p>
              </w:tc>
            </w:tr>
            <w:tr>
              <w:trPr>
                <w:cantSplit w:val="0"/>
                <w:trHeight w:val="29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07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explain common eye diseases and their causes in all age groups, taking into account the interaction of the individual with his/her environment,</w:t>
                  </w:r>
                </w:p>
              </w:tc>
              <w:tc>
                <w:tcPr/>
                <w:p w:rsidR="00000000" w:rsidDel="00000000" w:rsidP="00000000" w:rsidRDefault="00000000" w:rsidRPr="00000000" w14:paraId="0000007C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 EM5</w:t>
                  </w:r>
                </w:p>
              </w:tc>
              <w:tc>
                <w:tcPr/>
                <w:p w:rsidR="00000000" w:rsidDel="00000000" w:rsidP="00000000" w:rsidRDefault="00000000" w:rsidRPr="00000000" w14:paraId="0000007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ME2, ME3, ME4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07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explain practices for protecting eye health,</w:t>
                  </w:r>
                </w:p>
              </w:tc>
              <w:tc>
                <w:tcPr/>
                <w:p w:rsidR="00000000" w:rsidDel="00000000" w:rsidP="00000000" w:rsidRDefault="00000000" w:rsidRPr="00000000" w14:paraId="00000080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 EM5</w:t>
                  </w:r>
                </w:p>
              </w:tc>
              <w:tc>
                <w:tcPr/>
                <w:p w:rsidR="00000000" w:rsidDel="00000000" w:rsidP="00000000" w:rsidRDefault="00000000" w:rsidRPr="00000000" w14:paraId="0000008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ME3, ME3, ME4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08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Knows and can explain common misconceptions about the eyes and visual pathways,</w:t>
                  </w:r>
                </w:p>
              </w:tc>
              <w:tc>
                <w:tcPr/>
                <w:p w:rsidR="00000000" w:rsidDel="00000000" w:rsidP="00000000" w:rsidRDefault="00000000" w:rsidRPr="00000000" w14:paraId="00000084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 EM5</w:t>
                  </w:r>
                </w:p>
              </w:tc>
              <w:tc>
                <w:tcPr/>
                <w:p w:rsidR="00000000" w:rsidDel="00000000" w:rsidP="00000000" w:rsidRDefault="00000000" w:rsidRPr="00000000" w14:paraId="0000008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ME2, ME3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08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obtain medical history from patients and their relatives by applying communication principles,</w:t>
                  </w:r>
                </w:p>
              </w:tc>
              <w:tc>
                <w:tcPr/>
                <w:p w:rsidR="00000000" w:rsidDel="00000000" w:rsidP="00000000" w:rsidRDefault="00000000" w:rsidRPr="00000000" w14:paraId="00000088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 EM5</w:t>
                  </w:r>
                </w:p>
              </w:tc>
              <w:tc>
                <w:tcPr/>
                <w:p w:rsidR="00000000" w:rsidDel="00000000" w:rsidP="00000000" w:rsidRDefault="00000000" w:rsidRPr="00000000" w14:paraId="0000008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 3, ME4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08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Determine preliminary diagnoses as a result of patients' complaints, history and physical examination,</w:t>
                  </w:r>
                </w:p>
              </w:tc>
              <w:tc>
                <w:tcPr/>
                <w:p w:rsidR="00000000" w:rsidDel="00000000" w:rsidP="00000000" w:rsidRDefault="00000000" w:rsidRPr="00000000" w14:paraId="0000008C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 EM5</w:t>
                  </w:r>
                </w:p>
              </w:tc>
              <w:tc>
                <w:tcPr/>
                <w:p w:rsidR="00000000" w:rsidDel="00000000" w:rsidP="00000000" w:rsidRDefault="00000000" w:rsidRPr="00000000" w14:paraId="0000008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 3, ME4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08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Can roughly determine the visual acuity of the patient,</w:t>
                  </w:r>
                </w:p>
              </w:tc>
              <w:tc>
                <w:tcPr/>
                <w:p w:rsidR="00000000" w:rsidDel="00000000" w:rsidP="00000000" w:rsidRDefault="00000000" w:rsidRPr="00000000" w14:paraId="00000090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EM2,EM4, EM5</w:t>
                  </w:r>
                </w:p>
              </w:tc>
              <w:tc>
                <w:tcPr/>
                <w:p w:rsidR="00000000" w:rsidDel="00000000" w:rsidP="00000000" w:rsidRDefault="00000000" w:rsidRPr="00000000" w14:paraId="0000009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 3, ME4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9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09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perform eye movements and direct/indirect pupillary light reflex examinations.</w:t>
                  </w:r>
                </w:p>
              </w:tc>
              <w:tc>
                <w:tcPr/>
                <w:p w:rsidR="00000000" w:rsidDel="00000000" w:rsidP="00000000" w:rsidRDefault="00000000" w:rsidRPr="00000000" w14:paraId="00000094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 EM5</w:t>
                  </w:r>
                </w:p>
              </w:tc>
              <w:tc>
                <w:tcPr/>
                <w:p w:rsidR="00000000" w:rsidDel="00000000" w:rsidP="00000000" w:rsidRDefault="00000000" w:rsidRPr="00000000" w14:paraId="0000009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 3, ME4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9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09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examine the optic disc directly with the ophthalmoscope,</w:t>
                  </w:r>
                </w:p>
              </w:tc>
              <w:tc>
                <w:tcPr/>
                <w:p w:rsidR="00000000" w:rsidDel="00000000" w:rsidP="00000000" w:rsidRDefault="00000000" w:rsidRPr="00000000" w14:paraId="00000098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 EM4, EM5</w:t>
                  </w:r>
                </w:p>
              </w:tc>
              <w:tc>
                <w:tcPr/>
                <w:p w:rsidR="00000000" w:rsidDel="00000000" w:rsidP="00000000" w:rsidRDefault="00000000" w:rsidRPr="00000000" w14:paraId="0000009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 3, ME4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9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09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distinguish between urgent and non-urgent patients as a result of their complaints, history and physical examination,</w:t>
                  </w:r>
                </w:p>
              </w:tc>
              <w:tc>
                <w:tcPr/>
                <w:p w:rsidR="00000000" w:rsidDel="00000000" w:rsidP="00000000" w:rsidRDefault="00000000" w:rsidRPr="00000000" w14:paraId="0000009C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 EM5</w:t>
                  </w:r>
                </w:p>
              </w:tc>
              <w:tc>
                <w:tcPr/>
                <w:p w:rsidR="00000000" w:rsidDel="00000000" w:rsidP="00000000" w:rsidRDefault="00000000" w:rsidRPr="00000000" w14:paraId="0000009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 3, ME4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9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12</w:t>
                  </w:r>
                </w:p>
              </w:tc>
              <w:tc>
                <w:tcPr/>
                <w:p w:rsidR="00000000" w:rsidDel="00000000" w:rsidP="00000000" w:rsidRDefault="00000000" w:rsidRPr="00000000" w14:paraId="0000009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plan and manage the treatment of some non-urgent eye diseases,</w:t>
                  </w:r>
                </w:p>
              </w:tc>
              <w:tc>
                <w:tcPr/>
                <w:p w:rsidR="00000000" w:rsidDel="00000000" w:rsidP="00000000" w:rsidRDefault="00000000" w:rsidRPr="00000000" w14:paraId="000000A0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 EM5</w:t>
                  </w:r>
                </w:p>
              </w:tc>
              <w:tc>
                <w:tcPr/>
                <w:p w:rsidR="00000000" w:rsidDel="00000000" w:rsidP="00000000" w:rsidRDefault="00000000" w:rsidRPr="00000000" w14:paraId="000000A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 3, ME4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A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13</w:t>
                  </w:r>
                </w:p>
              </w:tc>
              <w:tc>
                <w:tcPr/>
                <w:p w:rsidR="00000000" w:rsidDel="00000000" w:rsidP="00000000" w:rsidRDefault="00000000" w:rsidRPr="00000000" w14:paraId="000000A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make the necessary preliminary preparations before referral to a specialist in urgent eye diseases,</w:t>
                  </w:r>
                </w:p>
              </w:tc>
              <w:tc>
                <w:tcPr/>
                <w:p w:rsidR="00000000" w:rsidDel="00000000" w:rsidP="00000000" w:rsidRDefault="00000000" w:rsidRPr="00000000" w14:paraId="000000A4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EM2, EM5</w:t>
                  </w:r>
                </w:p>
              </w:tc>
              <w:tc>
                <w:tcPr/>
                <w:p w:rsidR="00000000" w:rsidDel="00000000" w:rsidP="00000000" w:rsidRDefault="00000000" w:rsidRPr="00000000" w14:paraId="000000A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ME1, ME2, ME3</w:t>
                  </w:r>
                </w:p>
              </w:tc>
            </w:tr>
          </w:tbl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pPr w:leftFromText="141" w:rightFromText="141" w:topFromText="0" w:bottomFromText="0" w:vertAnchor="text" w:horzAnchor="text" w:tblpX="0" w:tblpY="498"/>
        <w:tblW w:w="90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88"/>
        <w:gridCol w:w="1978"/>
        <w:tblGridChange w:id="0">
          <w:tblGrid>
            <w:gridCol w:w="7088"/>
            <w:gridCol w:w="1978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shd w:fill="00b050" w:val="clear"/>
          </w:tcPr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Core Diseases/Clinical Problems</w:t>
            </w:r>
          </w:p>
        </w:tc>
        <w:tc>
          <w:tcPr>
            <w:shd w:fill="00b050" w:val="clear"/>
          </w:tcPr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Learning level 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Refractive disorders (myopia, hyperopia, astigmatism)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ÖnT,K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Cataract and lens diseases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ÖnT,K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Eyelid and oculoplastic diseases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A,ÖnT,K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Tear system diseases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ÖnT,K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Corneal disorders and dry eye disease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A,ÖnT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Conjunctivitis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A,ÖnT,T,TT,İ,K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Conjunctiva-sclera diseases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A,ÖnT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Acute red eye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Orbital diseases and ocular tumours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A,ÖnT,K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Uveitis and ocular Behcet’s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A,ÖnT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Strabismus, amblyopia and nystagmus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ÖnT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Optic nerve diseases and other neuroophthalmological diseases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A,ÖnT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Glaucoma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A,ÖnT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Diabetic retinopathy 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ÖnT,K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Central retinal venous and arterial occlusions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ÖnT,K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Macular diseases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ÖnT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Retinal detachment and vitreous diseases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A,ÖnT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Ocular trauma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A,ÖnT,T,TT,İ</w:t>
            </w:r>
          </w:p>
        </w:tc>
      </w:tr>
    </w:tbl>
    <w:p w:rsidR="00000000" w:rsidDel="00000000" w:rsidP="00000000" w:rsidRDefault="00000000" w:rsidRPr="00000000" w14:paraId="000000CF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GENERAL COMPETENCIES:</w:t>
            </w:r>
          </w:p>
        </w:tc>
      </w:tr>
      <w:tr>
        <w:trPr>
          <w:cantSplit w:val="0"/>
          <w:trHeight w:val="330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Productive</w:t>
            </w:r>
          </w:p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 Rational</w:t>
            </w:r>
          </w:p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 Questioner</w:t>
            </w:r>
          </w:p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 Entrepreneur</w:t>
            </w:r>
          </w:p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 Creative</w:t>
            </w:r>
          </w:p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 Complies with ethical rules</w:t>
            </w:r>
          </w:p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7. Respecting differences</w:t>
            </w:r>
          </w:p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 Sensitive to social problems</w:t>
            </w:r>
          </w:p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9. Using native language effectively</w:t>
            </w:r>
          </w:p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10. Environmentally friendly</w:t>
            </w:r>
          </w:p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11. Using a foreign language effectively</w:t>
            </w:r>
          </w:p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12. Able to adapt to different situations and social roles</w:t>
            </w:r>
          </w:p>
          <w:p w:rsidR="00000000" w:rsidDel="00000000" w:rsidP="00000000" w:rsidRDefault="00000000" w:rsidRPr="00000000" w14:paraId="000000D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 Able to work in a team</w:t>
            </w:r>
          </w:p>
          <w:p w:rsidR="00000000" w:rsidDel="00000000" w:rsidP="00000000" w:rsidRDefault="00000000" w:rsidRPr="00000000" w14:paraId="000000D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14. Uses time effectively</w:t>
            </w:r>
          </w:p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15. Able to think critically</w:t>
            </w:r>
          </w:p>
        </w:tc>
      </w:tr>
    </w:tbl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CONTENTS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1- Epidemiology of corneal diseases,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E4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2- Epidemiology of refractive errors,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E5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3- Indications, examination methods and follow-up of contact lenses</w:t>
            </w:r>
          </w:p>
          <w:p w:rsidR="00000000" w:rsidDel="00000000" w:rsidP="00000000" w:rsidRDefault="00000000" w:rsidRPr="00000000" w14:paraId="000000E6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4- Epidemiology of lens diseases and cataracts,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E7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5- Eye emergencies, eye traumas, eyelid emergency diseases, orbital emergency diseases epidemiology,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E8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6- Eye emergencies, acute conjuntivitis, chemical injuries of the eye, emergency vision loss epidemiology,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E9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7- National eye screening program and diagnosis and treatment methods of pediatric eye diseases</w:t>
            </w:r>
          </w:p>
          <w:p w:rsidR="00000000" w:rsidDel="00000000" w:rsidP="00000000" w:rsidRDefault="00000000" w:rsidRPr="00000000" w14:paraId="000000EA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8- Epidemiology of strabismus, amblyopia and nystagmus,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EB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9- Glaucoma epidemiology,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EC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10- Epidemiology of orbital diseases,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ED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11- Anatomy of visual pathways and epidemiology of diseases,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EE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12- Epidemiology of eyelid diseases,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EF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13- Uveal structure, epidemiology of uveitis and sclera diseases,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F0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14- Epidemiology of lacrimal system diseases,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F1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15- Epidemiology of conjunctival diseases,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F2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16- Epidemiology, risk factors, pathology, signs and symptoms, differential diagnosis, imaging methods, other diagnostic methods and treatment of optic neuropathies</w:t>
            </w:r>
          </w:p>
          <w:p w:rsidR="00000000" w:rsidDel="00000000" w:rsidP="00000000" w:rsidRDefault="00000000" w:rsidRPr="00000000" w14:paraId="000000F3">
            <w:pPr>
              <w:spacing w:after="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17- Epidemiology of retinal vascular diseases, formation mechanisms, types, signs and symptoms, diagnostic methods, emergency medical treatment methods, medical/surgical treatment methods, surgical/laser treatment methods</w:t>
            </w:r>
          </w:p>
          <w:p w:rsidR="00000000" w:rsidDel="00000000" w:rsidP="00000000" w:rsidRDefault="00000000" w:rsidRPr="00000000" w14:paraId="000000F4">
            <w:pPr>
              <w:spacing w:after="16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18- Epidemiology of retinal detachment and macular diseases, formation mechanisms, types, signs and symptoms, diagnostic methods, emergency medical treatment methods, medical/surgical treatment methods, surgical/laser treatment methods</w:t>
            </w:r>
          </w:p>
        </w:tc>
      </w:tr>
    </w:tbl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COURSE TEXTBOOKS AND SUPPLEMENTARY READINGS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COURSE TEXTBOOKS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color w:val="1a0dab"/>
                <w:highlight w:val="white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sz w:val="18"/>
                  <w:szCs w:val="18"/>
                  <w:rtl w:val="0"/>
                </w:rPr>
                <w:t xml:space="preserve">Kanski's Clinical Ophthalmology, 9th Edition</w:t>
              </w:r>
            </w:hyperlink>
            <w:r w:rsidDel="00000000" w:rsidR="00000000" w:rsidRPr="00000000">
              <w:fldChar w:fldCharType="begin"/>
              <w:instrText xml:space="preserve"> HYPERLINK "https://www.nobelkitabevi.com.tr/goz-hastaliklari-/7815-kanski-s-clinical-ophthalmology-9th-edition-9780702077128.html" </w:instrText>
              <w:fldChar w:fldCharType="separate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SUPPLEMENTARY READINGS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Basic Ophthalmological Diseases, American Academy of Ophthalmology</w:t>
            </w:r>
          </w:p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F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COURSE ASSESSMENT AND EVALUATION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7371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rHeight w:val="4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Evaluation method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Percent grade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Clerkship Exam (Theoretical)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6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%40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Structured Oral Exam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%50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ICE (On-the-job evaluation)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%10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OSCE (Structured Subjective Clinical Examination)</w:t>
                  </w:r>
                </w:p>
              </w:tc>
              <w:tc>
                <w:tcPr/>
                <w:p w:rsidR="00000000" w:rsidDel="00000000" w:rsidP="00000000" w:rsidRDefault="00000000" w:rsidRPr="00000000" w14:paraId="0000010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Attendance </w:t>
                  </w:r>
                </w:p>
              </w:tc>
              <w:tc>
                <w:tcPr/>
                <w:p w:rsidR="00000000" w:rsidDel="00000000" w:rsidP="00000000" w:rsidRDefault="00000000" w:rsidRPr="00000000" w14:paraId="0000010E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Laboratory</w:t>
                  </w:r>
                </w:p>
              </w:tc>
              <w:tc>
                <w:tcPr/>
                <w:p w:rsidR="00000000" w:rsidDel="00000000" w:rsidP="00000000" w:rsidRDefault="00000000" w:rsidRPr="00000000" w14:paraId="0000011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Clinical Practice</w:t>
                  </w:r>
                </w:p>
              </w:tc>
              <w:tc>
                <w:tcPr/>
                <w:p w:rsidR="00000000" w:rsidDel="00000000" w:rsidP="00000000" w:rsidRDefault="00000000" w:rsidRPr="00000000" w14:paraId="0000011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Field study</w:t>
                  </w:r>
                </w:p>
              </w:tc>
              <w:tc>
                <w:tcPr/>
                <w:p w:rsidR="00000000" w:rsidDel="00000000" w:rsidP="00000000" w:rsidRDefault="00000000" w:rsidRPr="00000000" w14:paraId="0000011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Lesson Specific Internship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 (if there is)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6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Homework</w:t>
                  </w:r>
                </w:p>
              </w:tc>
              <w:tc>
                <w:tcPr/>
                <w:p w:rsidR="00000000" w:rsidDel="00000000" w:rsidP="00000000" w:rsidRDefault="00000000" w:rsidRPr="00000000" w14:paraId="0000011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Presentation</w:t>
                  </w:r>
                </w:p>
              </w:tc>
              <w:tc>
                <w:tcPr/>
                <w:p w:rsidR="00000000" w:rsidDel="00000000" w:rsidP="00000000" w:rsidRDefault="00000000" w:rsidRPr="00000000" w14:paraId="0000011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Project</w:t>
                  </w:r>
                </w:p>
              </w:tc>
              <w:tc>
                <w:tcPr/>
                <w:p w:rsidR="00000000" w:rsidDel="00000000" w:rsidP="00000000" w:rsidRDefault="00000000" w:rsidRPr="00000000" w14:paraId="0000011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Seminar</w:t>
                  </w:r>
                </w:p>
              </w:tc>
              <w:tc>
                <w:tcPr/>
                <w:p w:rsidR="00000000" w:rsidDel="00000000" w:rsidP="00000000" w:rsidRDefault="00000000" w:rsidRPr="00000000" w14:paraId="0000011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927" w:right="0" w:hanging="36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Problem Based Learning</w:t>
                  </w:r>
                </w:p>
              </w:tc>
              <w:tc>
                <w:tcPr/>
                <w:p w:rsidR="00000000" w:rsidDel="00000000" w:rsidP="00000000" w:rsidRDefault="00000000" w:rsidRPr="00000000" w14:paraId="0000012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Others</w:t>
                  </w:r>
                </w:p>
              </w:tc>
              <w:tc>
                <w:tcPr/>
                <w:p w:rsidR="00000000" w:rsidDel="00000000" w:rsidP="00000000" w:rsidRDefault="00000000" w:rsidRPr="00000000" w14:paraId="0000012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3">
                  <w:pPr>
                    <w:jc w:val="righ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TOTAL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%100</w:t>
                  </w:r>
                </w:p>
              </w:tc>
            </w:tr>
          </w:tbl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u w:val="single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Assessment and Evaluation System is organized according to T.C. Maltepe University Faculty of Medicine Education and Training Regulations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ECTS STUDENT WORKLOAD TABLE</w:t>
            </w:r>
          </w:p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7350.0" w:type="dxa"/>
              <w:jc w:val="left"/>
              <w:tblInd w:w="730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826"/>
              <w:gridCol w:w="851"/>
              <w:gridCol w:w="709"/>
              <w:gridCol w:w="964"/>
              <w:tblGridChange w:id="0">
                <w:tblGrid>
                  <w:gridCol w:w="4826"/>
                  <w:gridCol w:w="851"/>
                  <w:gridCol w:w="709"/>
                  <w:gridCol w:w="964"/>
                </w:tblGrid>
              </w:tblGridChange>
            </w:tblGrid>
            <w:tr>
              <w:trPr>
                <w:cantSplit w:val="0"/>
                <w:trHeight w:val="578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Activities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6"/>
                      <w:szCs w:val="16"/>
                      <w:rtl w:val="0"/>
                    </w:rPr>
                    <w:t xml:space="preserve">Number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0">
                  <w:pPr>
                    <w:jc w:val="center"/>
                    <w:rPr>
                      <w:b w:val="1"/>
                      <w:bCs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6"/>
                      <w:szCs w:val="16"/>
                      <w:rtl w:val="0"/>
                    </w:rPr>
                    <w:t xml:space="preserve">Duration</w:t>
                  </w:r>
                </w:p>
                <w:p w:rsidR="00000000" w:rsidDel="00000000" w:rsidP="00000000" w:rsidRDefault="00000000" w:rsidRPr="00000000" w14:paraId="0000013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6"/>
                      <w:szCs w:val="16"/>
                      <w:rtl w:val="0"/>
                    </w:rPr>
                    <w:t xml:space="preserve">(hours)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6"/>
                      <w:szCs w:val="16"/>
                      <w:rtl w:val="0"/>
                    </w:rPr>
                    <w:t xml:space="preserve">Total work load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Lectures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4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5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6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Laboratory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8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9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A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C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D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E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specific internship 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(if there is)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0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1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2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Field study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4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5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6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study time out of class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(pre work, strengthen, etc)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8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9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A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Presentation / Preparing seminar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C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D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E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0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1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2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4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5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6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İnterval examinations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8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9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A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Clerkship Examination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C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D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E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gridSpan w:val="3"/>
                </w:tcPr>
                <w:p w:rsidR="00000000" w:rsidDel="00000000" w:rsidP="00000000" w:rsidRDefault="00000000" w:rsidRPr="00000000" w14:paraId="0000015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Total Work Load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2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70</w:t>
                  </w:r>
                </w:p>
              </w:tc>
            </w:tr>
          </w:tbl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5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RELATIONSHIP BETWEEN MED 513 OPHTHALMOLOGY COURSE LEARNING OUTCOMES AND MEDICAL EDUCATION PROGRAMME KEY LEARNING OUTCOMES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8"/>
              <w:tblW w:w="8505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77"/>
              <w:gridCol w:w="5723"/>
              <w:gridCol w:w="441"/>
              <w:gridCol w:w="441"/>
              <w:gridCol w:w="441"/>
              <w:gridCol w:w="441"/>
              <w:gridCol w:w="441"/>
              <w:tblGridChange w:id="0">
                <w:tblGrid>
                  <w:gridCol w:w="577"/>
                  <w:gridCol w:w="5723"/>
                  <w:gridCol w:w="441"/>
                  <w:gridCol w:w="441"/>
                  <w:gridCol w:w="441"/>
                  <w:gridCol w:w="441"/>
                  <w:gridCol w:w="44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7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73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Program Competencies/ Outcomes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5"/>
                </w:tcPr>
                <w:p w:rsidR="00000000" w:rsidDel="00000000" w:rsidP="00000000" w:rsidRDefault="00000000" w:rsidRPr="00000000" w14:paraId="00000174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Level of Contribution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vertAlign w:val="superscript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vertAlign w:val="superscript"/>
                    </w:rPr>
                    <w:footnoteReference w:customMarkFollows="0" w:id="0"/>
                  </w:r>
                  <w:r w:rsidDel="00000000" w:rsidR="00000000" w:rsidRPr="00000000">
                    <w:rPr>
                      <w:rFonts w:ascii="Symbol" w:cs="Symbol" w:eastAsia="Symbol" w:hAnsi="Symbol"/>
                      <w:b w:val="1"/>
                      <w:bCs w:val="1"/>
                      <w:sz w:val="20"/>
                      <w:szCs w:val="20"/>
                      <w:vertAlign w:val="superscript"/>
                      <w:rtl w:val="0"/>
                    </w:rPr>
                    <w:t xml:space="preserve">*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75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7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7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C">
                  <w:pPr>
                    <w:jc w:val="center"/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D">
                  <w:pPr>
                    <w:jc w:val="center"/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E">
                  <w:pPr>
                    <w:jc w:val="center"/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F">
                  <w:pPr>
                    <w:jc w:val="center"/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0">
                  <w:pPr>
                    <w:jc w:val="center"/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1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Able to explain the normal structure and functions of the organism.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3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4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85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6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7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8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Able to explain the pathogenesis, clinical and diagnostic features of psychiatric disorders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A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B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C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D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8E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F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take history and perform mental status examination.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1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2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3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4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5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96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Able to perform first step interventions and refer and transfer cases  in life threatening emergency situations.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8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9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A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B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C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9D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Able to perform necessary basic medical interventions for the diahnosis and treatment of mental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F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0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1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2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3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A4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Able to perform preventive measures and forensic practices.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6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7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8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A9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A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AB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Having sufficient knowledge about the structure and process of the National Health System.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D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E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F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B0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1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B2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Able to define legal responsibilities and ethical principles.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4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5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B6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7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8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B9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Able to perform first step care  of most prevalent disorders in the community  with effective  evidence based medical methods.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B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C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BD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E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F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C0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Able to organize and implement scientific meetings and projects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2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3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4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C5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6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C7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Able to use a major foreign language sufficient enough for follow up of literature and update of medical knowledge; able to use computer and statistical skills for the evaluation of scientific studies.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9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A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CB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C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D">
                  <w:pPr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9"/>
        <w:tblpPr w:leftFromText="141" w:rightFromText="141" w:topFromText="0" w:bottomFromText="0" w:vertAnchor="page" w:horzAnchor="margin" w:tblpX="0" w:tblpY="110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DÖNEM 5 TIP 513 GÖZ STAJI DERS LİSTESİ VE SIRALAMASI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0"/>
              <w:tblW w:w="864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243"/>
              <w:gridCol w:w="5172"/>
              <w:gridCol w:w="2227"/>
              <w:tblGridChange w:id="0">
                <w:tblGrid>
                  <w:gridCol w:w="1243"/>
                  <w:gridCol w:w="5172"/>
                  <w:gridCol w:w="2227"/>
                </w:tblGrid>
              </w:tblGridChange>
            </w:tblGrid>
            <w:tr>
              <w:trPr>
                <w:cantSplit w:val="0"/>
                <w:trHeight w:val="332" w:hRule="atLeast"/>
                <w:tblHeader w:val="0"/>
              </w:trPr>
              <w:tc>
                <w:tcPr>
                  <w:shd w:fill="ffffff" w:val="clear"/>
                </w:tcPr>
                <w:p w:rsidR="00000000" w:rsidDel="00000000" w:rsidP="00000000" w:rsidRDefault="00000000" w:rsidRPr="00000000" w14:paraId="000001D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No</w:t>
                  </w:r>
                </w:p>
              </w:tc>
              <w:tc>
                <w:tcPr>
                  <w:shd w:fill="ffffff" w:val="clear"/>
                </w:tcPr>
                <w:p w:rsidR="00000000" w:rsidDel="00000000" w:rsidP="00000000" w:rsidRDefault="00000000" w:rsidRPr="00000000" w14:paraId="000001D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Course/competency</w:t>
                  </w:r>
                </w:p>
              </w:tc>
              <w:tc>
                <w:tcPr>
                  <w:shd w:fill="ffffff" w:val="clear"/>
                </w:tcPr>
                <w:p w:rsidR="00000000" w:rsidDel="00000000" w:rsidP="00000000" w:rsidRDefault="00000000" w:rsidRPr="00000000" w14:paraId="000001D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Instructor</w:t>
                  </w:r>
                </w:p>
              </w:tc>
            </w:tr>
            <w:tr>
              <w:trPr>
                <w:cantSplit w:val="0"/>
                <w:trHeight w:val="374" w:hRule="atLeast"/>
                <w:tblHeader w:val="0"/>
              </w:trPr>
              <w:tc>
                <w:tcPr/>
                <w:p w:rsidR="00000000" w:rsidDel="00000000" w:rsidP="00000000" w:rsidRDefault="00000000" w:rsidRPr="00000000" w14:paraId="000001D8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D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Corneal Anatomy and Diseases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A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Hayati Yılmaz MD, Assos.Prof.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D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DC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Refraction Disorders and Their Treatment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DD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Hayati Yılmaz MD, Assos.Prof.</w:t>
                  </w:r>
                </w:p>
              </w:tc>
            </w:tr>
            <w:tr>
              <w:trPr>
                <w:cantSplit w:val="0"/>
                <w:trHeight w:val="374" w:hRule="atLeast"/>
                <w:tblHeader w:val="0"/>
              </w:trPr>
              <w:tc>
                <w:tcPr/>
                <w:p w:rsidR="00000000" w:rsidDel="00000000" w:rsidP="00000000" w:rsidRDefault="00000000" w:rsidRPr="00000000" w14:paraId="000001D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D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Contact Lenses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E0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Hayati Yılmaz MD, Assos.Prof.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E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E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Lens Diseases and Cataracts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3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Çağatay Çağlar, MD, 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E4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E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Ocular Emergencies 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6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Çağatay Çağlar, MD, 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E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E8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Ocular Emergencies 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9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Çağatay Çağlar, MD, 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E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E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National Eye Screening Program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C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Çağatay Çağlar, MD, 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E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E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Strabismus, Amblyopia and Nystagmus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F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Çağatay Çağlar, MD, 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F0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F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Glaucoma and its Treatment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2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Çağatay Çağlar, MD, 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F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F4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Orbital Diseases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5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Çağatay Çağlar, MD, 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F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F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Vision Pathway and Diseases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8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Çağatay Çağlar, MD, 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F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F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Uveitis and Scleral Diseases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FB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Hayati Yılmaz MD, Assos.Prof.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FC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13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F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Lacrimal System and Diseases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FE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Hayati Yılmaz MD, Assos.Prof.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F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200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Retina and Diseases 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201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Hayati Yılmaz MD, Assos.Prof.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20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15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20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Retina and Diseases 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204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Hayati Yılmaz MD, Assos.Prof.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20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16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20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Optic Neuropathies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207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Hayati Yılmaz MD, Assos.Prof.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208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17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20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Eyelids and Their Diseases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20A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Hayati Yılmaz MD, Assos.Prof.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20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20C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Conjunctiva and its Diseases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20D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Hayati Yılmaz MD, Assos.Prof.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20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19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20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Career Building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0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Çağatay Çağlar, MD, Prof.</w:t>
                  </w:r>
                </w:p>
              </w:tc>
            </w:tr>
          </w:tbl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2">
      <w:pPr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4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2608"/>
        <w:gridCol w:w="2608"/>
        <w:gridCol w:w="2608"/>
        <w:gridCol w:w="2608"/>
        <w:gridCol w:w="2609"/>
        <w:tblGridChange w:id="0">
          <w:tblGrid>
            <w:gridCol w:w="1129"/>
            <w:gridCol w:w="2608"/>
            <w:gridCol w:w="2608"/>
            <w:gridCol w:w="2608"/>
            <w:gridCol w:w="2608"/>
            <w:gridCol w:w="2609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dddddd" w:val="clear"/>
            <w:vAlign w:val="center"/>
          </w:tcPr>
          <w:p w:rsidR="00000000" w:rsidDel="00000000" w:rsidP="00000000" w:rsidRDefault="00000000" w:rsidRPr="00000000" w14:paraId="0000021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Phase 5 MED 513 Ophthalmology Internship Course Programme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First Week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Days</w:t>
            </w:r>
          </w:p>
        </w:tc>
        <w:tc>
          <w:tcPr/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Monday </w:t>
            </w:r>
          </w:p>
        </w:tc>
        <w:tc>
          <w:tcPr/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Friday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9.00-10.30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/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Lunch</w:t>
            </w:r>
          </w:p>
        </w:tc>
        <w:tc>
          <w:tcPr/>
          <w:p w:rsidR="00000000" w:rsidDel="00000000" w:rsidP="00000000" w:rsidRDefault="00000000" w:rsidRPr="00000000" w14:paraId="0000023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Lunch</w:t>
            </w:r>
          </w:p>
        </w:tc>
        <w:tc>
          <w:tcPr/>
          <w:p w:rsidR="00000000" w:rsidDel="00000000" w:rsidP="00000000" w:rsidRDefault="00000000" w:rsidRPr="00000000" w14:paraId="0000023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Lunch</w:t>
            </w:r>
          </w:p>
        </w:tc>
        <w:tc>
          <w:tcPr/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Lunch</w:t>
            </w:r>
          </w:p>
        </w:tc>
        <w:tc>
          <w:tcPr/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Lunch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Uveitis and Scleral Diseases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Cataract and its Treatment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Retina and Diseases 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Strabismus, Amblyopia and Nystagmus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14.30-15.30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Lacrimal System and Diseases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Glaucoma and its Treatment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Retina and Diseases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National Eye Screening Program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Optic Neuropathies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Orbital Diseases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Visual Pathway and its Diseases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eece1" w:val="clear"/>
          </w:tcPr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Second Week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9.30-10.30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/>
          <w:p w:rsidR="00000000" w:rsidDel="00000000" w:rsidP="00000000" w:rsidRDefault="00000000" w:rsidRPr="00000000" w14:paraId="0000026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EXAM/TEST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/>
          <w:p w:rsidR="00000000" w:rsidDel="00000000" w:rsidP="00000000" w:rsidRDefault="00000000" w:rsidRPr="00000000" w14:paraId="0000026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EXAM/TEST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/>
          <w:p w:rsidR="00000000" w:rsidDel="00000000" w:rsidP="00000000" w:rsidRDefault="00000000" w:rsidRPr="00000000" w14:paraId="0000027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EXAM/TEST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/>
          <w:p w:rsidR="00000000" w:rsidDel="00000000" w:rsidP="00000000" w:rsidRDefault="00000000" w:rsidRPr="00000000" w14:paraId="0000027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Lunch</w:t>
            </w:r>
          </w:p>
        </w:tc>
        <w:tc>
          <w:tcPr/>
          <w:p w:rsidR="00000000" w:rsidDel="00000000" w:rsidP="00000000" w:rsidRDefault="00000000" w:rsidRPr="00000000" w14:paraId="0000027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Lunch</w:t>
            </w:r>
          </w:p>
        </w:tc>
        <w:tc>
          <w:tcPr/>
          <w:p w:rsidR="00000000" w:rsidDel="00000000" w:rsidP="00000000" w:rsidRDefault="00000000" w:rsidRPr="00000000" w14:paraId="0000027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Lunch</w:t>
            </w:r>
          </w:p>
        </w:tc>
        <w:tc>
          <w:tcPr/>
          <w:p w:rsidR="00000000" w:rsidDel="00000000" w:rsidP="00000000" w:rsidRDefault="00000000" w:rsidRPr="00000000" w14:paraId="0000027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Lunch</w:t>
            </w:r>
          </w:p>
        </w:tc>
        <w:tc>
          <w:tcPr/>
          <w:p w:rsidR="00000000" w:rsidDel="00000000" w:rsidP="00000000" w:rsidRDefault="00000000" w:rsidRPr="00000000" w14:paraId="0000027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Lunch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Eyelid and Diseases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Ocular Emergencies 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Cornea Anatomy and Diseases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/>
          <w:p w:rsidR="00000000" w:rsidDel="00000000" w:rsidP="00000000" w:rsidRDefault="00000000" w:rsidRPr="00000000" w14:paraId="0000027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EXAM/ORAL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14.30-15.30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Conjunctiva and its Diseases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Ocular  Emergencies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Refraction Defects and Their Treatment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/>
          <w:p w:rsidR="00000000" w:rsidDel="00000000" w:rsidP="00000000" w:rsidRDefault="00000000" w:rsidRPr="00000000" w14:paraId="0000028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EXAM/ORAL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Polyclinic/Surgery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LESSON: Contact Lenses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Career Building</w:t>
            </w:r>
          </w:p>
        </w:tc>
        <w:tc>
          <w:tcPr/>
          <w:p w:rsidR="00000000" w:rsidDel="00000000" w:rsidP="00000000" w:rsidRDefault="00000000" w:rsidRPr="00000000" w14:paraId="0000028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EXAM/ORAL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2">
      <w:pPr>
        <w:spacing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  <w:sectPr>
          <w:type w:val="nextPage"/>
          <w:pgSz w:h="11909" w:w="16834" w:orient="landscape"/>
          <w:pgMar w:bottom="1440" w:top="1440" w:left="1440" w:right="1440" w:header="720" w:footer="720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4443.000000000002" w:type="dxa"/>
        <w:jc w:val="left"/>
        <w:tblLayout w:type="fixed"/>
        <w:tblLook w:val="04A0"/>
      </w:tblPr>
      <w:tblGrid>
        <w:gridCol w:w="7281"/>
        <w:gridCol w:w="7162"/>
        <w:tblGridChange w:id="0">
          <w:tblGrid>
            <w:gridCol w:w="7281"/>
            <w:gridCol w:w="7162"/>
          </w:tblGrid>
        </w:tblGridChange>
      </w:tblGrid>
      <w:tr>
        <w:trPr>
          <w:cantSplit w:val="0"/>
          <w:trHeight w:val="8668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686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12"/>
              <w:gridCol w:w="2143"/>
              <w:gridCol w:w="3905"/>
              <w:tblGridChange w:id="0">
                <w:tblGrid>
                  <w:gridCol w:w="812"/>
                  <w:gridCol w:w="2143"/>
                  <w:gridCol w:w="3905"/>
                </w:tblGrid>
              </w:tblGridChange>
            </w:tblGrid>
            <w:tr>
              <w:trPr>
                <w:cantSplit w:val="0"/>
                <w:trHeight w:val="193" w:hRule="atLeast"/>
                <w:tblHeader w:val="0"/>
              </w:trPr>
              <w:tc>
                <w:tcPr>
                  <w:gridSpan w:val="3"/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EDUCATIONAL METHODS GUIDE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METHOD NAME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EXPLANATION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Amphitheatre lesson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the courses applied in preclinical education where the whole class is together.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Class lesson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courses applied in small groups during the clinical period.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Lab application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laboratory courses applied in the preclinical period.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8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Skill Training App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the work that the student does on a model or mannequin before meeting with the real patient, which will be done in the Virtual Clinic or other environment.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Clinic Education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activities that provide clinical competence by applying bedside training with real patients or models under the supervision of trainers.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Independent Study Hours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the periods in the curriculum for the student to repeat what they have learned and to prepare for new lesson sessions.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Community Based Education Application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Field practices, non-unit professional practices, etc. includes.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Problem Based Learning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Problem based learning.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Private Study module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applications that will enable the student to gain in-depth knowledge about a subject individually or as a group.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Scientific Research study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applications aimed at improving the scientific research competence of the student.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B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4"/>
              <w:tblW w:w="686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19"/>
              <w:gridCol w:w="2069"/>
              <w:gridCol w:w="3872"/>
              <w:tblGridChange w:id="0">
                <w:tblGrid>
                  <w:gridCol w:w="919"/>
                  <w:gridCol w:w="2069"/>
                  <w:gridCol w:w="3872"/>
                </w:tblGrid>
              </w:tblGridChange>
            </w:tblGrid>
            <w:tr>
              <w:trPr>
                <w:cantSplit w:val="0"/>
                <w:trHeight w:val="193" w:hRule="atLeast"/>
                <w:tblHeader w:val="0"/>
              </w:trPr>
              <w:tc>
                <w:tcPr>
                  <w:gridSpan w:val="3"/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2BD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MEASUREMENT EVALUATION METHODS GUIDE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0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CODE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1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METHOD NAME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2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EXPLANATION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3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   ME1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4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Theoretical Exam ( Multiple Elective , Multiple Optional etc Questions containing 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5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 committee is the exam used in the final exams.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6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   ME2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7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Practical exam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8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should be used for laboratory applications.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9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A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Classical Verbal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B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C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D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Structured Oral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E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an oral exam in which questions and answers are prepared on a form beforehand.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F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0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OSCE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1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Objective Structured Clinical Examination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2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3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CORE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4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Clinical Act Execution Exam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5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6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ICE ( Business head Evaluation 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7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the evaluation made by the trainer on the student at the bedside or during the practice.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8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9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Other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A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A statement must be made.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D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C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Symbo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 lowest, 2 low, 3 fair, 4 high, 5 highest.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927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a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GvdeMetni">
    <w:name w:val="Body Text"/>
    <w:basedOn w:val="Normal"/>
    <w:link w:val="GvdeMetniChar"/>
    <w:rsid w:val="001044C3"/>
    <w:pPr>
      <w:spacing w:line="240" w:lineRule="auto"/>
    </w:pPr>
    <w:rPr>
      <w:rFonts w:ascii="Tahoma" w:cs="Times New Roman" w:eastAsia="Times New Roman" w:hAnsi="Tahoma"/>
      <w:sz w:val="20"/>
      <w:szCs w:val="20"/>
      <w:lang w:eastAsia="x-none" w:val="en-US"/>
    </w:rPr>
  </w:style>
  <w:style w:type="character" w:styleId="GvdeMetniChar" w:customStyle="1">
    <w:name w:val="Gövde Metni Char"/>
    <w:basedOn w:val="VarsaylanParagrafYazTipi"/>
    <w:link w:val="GvdeMetni"/>
    <w:rsid w:val="001044C3"/>
    <w:rPr>
      <w:rFonts w:ascii="Tahoma" w:cs="Times New Roman" w:eastAsia="Times New Roman" w:hAnsi="Tahoma"/>
      <w:sz w:val="20"/>
      <w:szCs w:val="20"/>
      <w:lang w:eastAsia="x-none" w:val="en-US"/>
    </w:rPr>
  </w:style>
  <w:style w:type="paragraph" w:styleId="NormalWeb">
    <w:name w:val="Normal (Web)"/>
    <w:basedOn w:val="Normal"/>
    <w:uiPriority w:val="99"/>
    <w:rsid w:val="001044C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tr-TR" w:val="tr-TR"/>
    </w:rPr>
  </w:style>
  <w:style w:type="paragraph" w:styleId="ListeParagraf">
    <w:name w:val="List Paragraph"/>
    <w:basedOn w:val="Normal"/>
    <w:uiPriority w:val="34"/>
    <w:qFormat w:val="1"/>
    <w:rsid w:val="00E6525A"/>
    <w:pPr>
      <w:ind w:left="720"/>
      <w:contextualSpacing w:val="1"/>
    </w:pPr>
  </w:style>
  <w:style w:type="paragraph" w:styleId="DipnotMetni">
    <w:name w:val="footnote text"/>
    <w:basedOn w:val="Normal"/>
    <w:link w:val="DipnotMetniChar"/>
    <w:semiHidden w:val="1"/>
    <w:rsid w:val="003F4E45"/>
    <w:pPr>
      <w:spacing w:line="240" w:lineRule="auto"/>
    </w:pPr>
    <w:rPr>
      <w:rFonts w:ascii="Times New Roman" w:cs="Times New Roman" w:eastAsia="Times New Roman" w:hAnsi="Times New Roman"/>
      <w:sz w:val="20"/>
      <w:szCs w:val="20"/>
      <w:lang w:eastAsia="tr-TR" w:val="x-none"/>
    </w:rPr>
  </w:style>
  <w:style w:type="character" w:styleId="DipnotMetniChar" w:customStyle="1">
    <w:name w:val="Dipnot Metni Char"/>
    <w:basedOn w:val="VarsaylanParagrafYazTipi"/>
    <w:link w:val="DipnotMetni"/>
    <w:semiHidden w:val="1"/>
    <w:rsid w:val="003F4E45"/>
    <w:rPr>
      <w:rFonts w:ascii="Times New Roman" w:cs="Times New Roman" w:eastAsia="Times New Roman" w:hAnsi="Times New Roman"/>
      <w:sz w:val="20"/>
      <w:szCs w:val="20"/>
      <w:lang w:eastAsia="tr-TR" w:val="x-none"/>
    </w:rPr>
  </w:style>
  <w:style w:type="character" w:styleId="DipnotBavurusu">
    <w:name w:val="footnote reference"/>
    <w:semiHidden w:val="1"/>
    <w:rsid w:val="003F4E45"/>
    <w:rPr>
      <w:rFonts w:ascii="Times New Roman" w:cs="Times New Roman" w:hAnsi="Times New Roman"/>
      <w:vertAlign w:val="superscript"/>
    </w:rPr>
  </w:style>
  <w:style w:type="character" w:styleId="Kpr">
    <w:name w:val="Hyperlink"/>
    <w:basedOn w:val="VarsaylanParagrafYazTipi"/>
    <w:unhideWhenUsed w:val="1"/>
    <w:rsid w:val="003F4E45"/>
    <w:rPr>
      <w:color w:val="0000ff" w:themeColor="hyperlink"/>
      <w:u w:val="single"/>
    </w:rPr>
  </w:style>
  <w:style w:type="character" w:styleId="UnresolvedMention1" w:customStyle="1">
    <w:name w:val="Unresolved Mention1"/>
    <w:basedOn w:val="VarsaylanParagrafYazTipi"/>
    <w:uiPriority w:val="99"/>
    <w:semiHidden w:val="1"/>
    <w:unhideWhenUsed w:val="1"/>
    <w:rsid w:val="003F4E45"/>
    <w:rPr>
      <w:color w:val="605e5c"/>
      <w:shd w:color="auto" w:fill="e1dfdd" w:val="clear"/>
    </w:rPr>
  </w:style>
  <w:style w:type="character" w:styleId="zlenenKpr">
    <w:name w:val="FollowedHyperlink"/>
    <w:basedOn w:val="VarsaylanParagrafYazTipi"/>
    <w:uiPriority w:val="99"/>
    <w:semiHidden w:val="1"/>
    <w:unhideWhenUsed w:val="1"/>
    <w:rsid w:val="003F4E45"/>
    <w:rPr>
      <w:color w:val="800080" w:themeColor="followedHyperlink"/>
      <w:u w:val="single"/>
    </w:rPr>
  </w:style>
  <w:style w:type="table" w:styleId="TabloKlavuzu">
    <w:name w:val="Table Grid"/>
    <w:basedOn w:val="NormalTablo"/>
    <w:uiPriority w:val="39"/>
    <w:rsid w:val="003F4E45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DzTablo3">
    <w:name w:val="Plain Table 3"/>
    <w:basedOn w:val="NormalTablo"/>
    <w:uiPriority w:val="43"/>
    <w:rsid w:val="00E55266"/>
    <w:pPr>
      <w:spacing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oAltBalk1">
    <w:name w:val="Table Subtle 1"/>
    <w:basedOn w:val="NormalTablo"/>
    <w:uiPriority w:val="99"/>
    <w:rsid w:val="00E55266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AklamaBavurusu">
    <w:name w:val="annotation reference"/>
    <w:basedOn w:val="VarsaylanParagrafYazTipi"/>
    <w:uiPriority w:val="99"/>
    <w:semiHidden w:val="1"/>
    <w:unhideWhenUsed w:val="1"/>
    <w:rsid w:val="006322A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 w:val="1"/>
    <w:unhideWhenUsed w:val="1"/>
    <w:rsid w:val="006322A9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semiHidden w:val="1"/>
    <w:rsid w:val="006322A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 w:val="1"/>
    <w:unhideWhenUsed w:val="1"/>
    <w:rsid w:val="006322A9"/>
    <w:rPr>
      <w:b w:val="1"/>
      <w:bCs w:val="1"/>
    </w:rPr>
  </w:style>
  <w:style w:type="character" w:styleId="AklamaKonusuChar" w:customStyle="1">
    <w:name w:val="Açıklama Konusu Char"/>
    <w:basedOn w:val="AklamaMetniChar"/>
    <w:link w:val="AklamaKonusu"/>
    <w:uiPriority w:val="99"/>
    <w:semiHidden w:val="1"/>
    <w:rsid w:val="006322A9"/>
    <w:rPr>
      <w:b w:val="1"/>
      <w:bCs w:val="1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 w:val="1"/>
    <w:unhideWhenUsed w:val="1"/>
    <w:rsid w:val="006322A9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onMetniChar" w:customStyle="1">
    <w:name w:val="Balon Metni Char"/>
    <w:basedOn w:val="VarsaylanParagrafYazTipi"/>
    <w:link w:val="BalonMetni"/>
    <w:uiPriority w:val="99"/>
    <w:semiHidden w:val="1"/>
    <w:rsid w:val="006322A9"/>
    <w:rPr>
      <w:rFonts w:ascii="Segoe UI" w:cs="Segoe UI" w:hAnsi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 w:val="1"/>
    <w:rsid w:val="00542240"/>
    <w:pPr>
      <w:tabs>
        <w:tab w:val="center" w:pos="4536"/>
        <w:tab w:val="right" w:pos="9072"/>
      </w:tabs>
      <w:spacing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542240"/>
  </w:style>
  <w:style w:type="paragraph" w:styleId="AltBilgi">
    <w:name w:val="footer"/>
    <w:basedOn w:val="Normal"/>
    <w:link w:val="AltBilgiChar"/>
    <w:uiPriority w:val="99"/>
    <w:unhideWhenUsed w:val="1"/>
    <w:rsid w:val="00542240"/>
    <w:pPr>
      <w:tabs>
        <w:tab w:val="center" w:pos="4536"/>
        <w:tab w:val="right" w:pos="9072"/>
      </w:tabs>
      <w:spacing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542240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bottom w:color="000000" w:space="0" w:sz="6" w:val="single"/>
        </w:tcBorders>
        <w:shd w:fill="dfdfbf" w:val="clear"/>
      </w:tcPr>
    </w:tblStylePr>
    <w:tblStylePr w:type="firstCol">
      <w:tcPr>
        <w:tcBorders>
          <w:right w:color="000000" w:space="0" w:sz="12" w:val="single"/>
        </w:tcBorders>
      </w:tcPr>
    </w:tblStylePr>
    <w:tblStylePr w:type="firstRow">
      <w:tcPr>
        <w:tcBorders>
          <w:top w:color="000000" w:space="0" w:sz="6" w:val="single"/>
          <w:bottom w:color="000000" w:space="0" w:sz="12" w:val="single"/>
        </w:tcBorders>
      </w:tcPr>
    </w:tblStylePr>
    <w:tblStylePr w:type="lastCol">
      <w:tcPr>
        <w:tcBorders>
          <w:left w:color="000000" w:space="0" w:sz="12" w:val="single"/>
        </w:tcBorders>
      </w:tcPr>
    </w:tblStylePr>
    <w:tblStylePr w:type="lastRow">
      <w:tcPr>
        <w:tcBorders>
          <w:top w:color="000000" w:space="0" w:sz="12" w:val="single"/>
        </w:tcBorders>
        <w:shd w:fill="dfbfdf" w:val="clear"/>
      </w:tcPr>
    </w:tblStylePr>
    <w:tblStylePr w:type="neCell">
      <w:rPr>
        <w:b w:val="1"/>
        <w:bCs w:val="1"/>
      </w:rPr>
    </w:tblStylePr>
    <w:tblStylePr w:type="swCell">
      <w:rPr>
        <w:b w:val="1"/>
        <w:bCs w:val="1"/>
      </w:rPr>
    </w:tblStyle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https://www.nobelkitabevi.com.tr/goz-hastaliklari-/7815-kanski-s-clinical-ophthalmology-9th-edition-9780702077128.html" TargetMode="External"/><Relationship Id="rId10" Type="http://schemas.openxmlformats.org/officeDocument/2006/relationships/hyperlink" Target="mailto:hayati.yilmaz@maltepe.edu.tr%20" TargetMode="External"/><Relationship Id="rId9" Type="http://schemas.openxmlformats.org/officeDocument/2006/relationships/hyperlink" Target="mailto:doktorcagatay@gmail.com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doktorcagatay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BPJE4aDT1XClqTxZJk/ft2saBA==">CgMxLjAyDmguMXNrMXdyYTRzNWdyOAByITFyd2RYeVRVUHJvZkFSNXJpa2ZWbGM5OWZMa21vdV9QYQ==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2024-03-28T20:06:00Z</dcterms:created>
  <dc:creator>Necla Öztürk</dc:creator>
</cp:coreProperties>
</file>